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b/>
          <w:lang w:val="es-ES"/>
        </w:rPr>
      </w:pPr>
      <w:r w:rsidRPr="00D445C0">
        <w:rPr>
          <w:rFonts w:ascii="Helvetica" w:hAnsi="Helvetica" w:cs="Times"/>
          <w:b/>
          <w:color w:val="151515"/>
          <w:lang w:val="es-ES"/>
        </w:rPr>
        <w:t xml:space="preserve">Que es el </w:t>
      </w:r>
      <w:proofErr w:type="spellStart"/>
      <w:r w:rsidRPr="00D445C0">
        <w:rPr>
          <w:rFonts w:ascii="Helvetica" w:hAnsi="Helvetica" w:cs="Times"/>
          <w:b/>
          <w:color w:val="151515"/>
          <w:lang w:val="es-ES"/>
        </w:rPr>
        <w:t>Queratocono</w:t>
      </w:r>
      <w:proofErr w:type="spellEnd"/>
      <w:r w:rsidRPr="00D445C0">
        <w:rPr>
          <w:rFonts w:ascii="Helvetica" w:hAnsi="Helvetica" w:cs="Times"/>
          <w:b/>
          <w:color w:val="151515"/>
          <w:lang w:val="es-ES"/>
        </w:rPr>
        <w:t>?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lang w:val="es-ES"/>
        </w:rPr>
        <w:t xml:space="preserve">El </w:t>
      </w:r>
      <w:proofErr w:type="spellStart"/>
      <w:r w:rsidRPr="00D445C0">
        <w:rPr>
          <w:rFonts w:ascii="Helvetica" w:hAnsi="Helvetica" w:cs="Times"/>
          <w:lang w:val="es-ES"/>
        </w:rPr>
        <w:t>Queratocono</w:t>
      </w:r>
      <w:proofErr w:type="spellEnd"/>
      <w:r w:rsidRPr="00D445C0">
        <w:rPr>
          <w:rFonts w:ascii="Helvetica" w:hAnsi="Helvetica" w:cs="Times"/>
          <w:lang w:val="es-ES"/>
        </w:rPr>
        <w:t xml:space="preserve"> es una enfermedad genética. Generalmente se manifiesta entre los 10 y 20 años de edad. La resistencia de las fibras de la córnea se disminuye a la mitad de sus valores normales, lo cual hace que la córnea se vuelva muy flexible. Con el paso del tiempo la córnea se va adelgazando, se va deformando y pierde su transparencia hasta alcanzar una forma de cono. Como consecuencia de lo anterior el paciente va perdiendo progresivamente la visión.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noProof/>
          <w:lang w:val="es-ES"/>
        </w:rPr>
        <w:drawing>
          <wp:inline distT="0" distB="0" distL="0" distR="0" wp14:anchorId="43130680" wp14:editId="4BED342A">
            <wp:extent cx="2092960" cy="20929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lang w:val="es-ES"/>
        </w:rPr>
        <w:t>PERDIDA PROGRESIVA VISIÓN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noProof/>
          <w:lang w:val="es-ES"/>
        </w:rPr>
        <w:drawing>
          <wp:inline distT="0" distB="0" distL="0" distR="0" wp14:anchorId="65F71D07" wp14:editId="5421735A">
            <wp:extent cx="2092960" cy="20929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lang w:val="es-ES"/>
        </w:rPr>
        <w:t>CÓRNEA EN FORMA DE CONO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b/>
          <w:lang w:val="es-ES"/>
        </w:rPr>
      </w:pPr>
      <w:r w:rsidRPr="00D445C0">
        <w:rPr>
          <w:rFonts w:ascii="Helvetica" w:hAnsi="Helvetica" w:cs="Times"/>
          <w:b/>
          <w:color w:val="151515"/>
          <w:lang w:val="es-ES"/>
        </w:rPr>
        <w:t>Como se trata</w:t>
      </w:r>
      <w:r w:rsidRPr="00D445C0">
        <w:rPr>
          <w:rFonts w:ascii="Helvetica" w:hAnsi="Helvetica" w:cs="Times"/>
          <w:b/>
          <w:color w:val="151515"/>
          <w:lang w:val="es-ES"/>
        </w:rPr>
        <w:t>?</w:t>
      </w:r>
    </w:p>
    <w:p w:rsid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lang w:val="es-ES"/>
        </w:rPr>
        <w:t xml:space="preserve">En la mayoría de pacientes se puede mejorar la visión con ayuda de anteojos y/o lentes de contacto. En casos avanzados se puede requerir un </w:t>
      </w:r>
      <w:proofErr w:type="spellStart"/>
      <w:r w:rsidRPr="00D445C0">
        <w:rPr>
          <w:rFonts w:ascii="Helvetica" w:hAnsi="Helvetica" w:cs="Times"/>
          <w:lang w:val="es-ES"/>
        </w:rPr>
        <w:t>Transplante</w:t>
      </w:r>
      <w:proofErr w:type="spellEnd"/>
      <w:r w:rsidRPr="00D445C0">
        <w:rPr>
          <w:rFonts w:ascii="Helvetica" w:hAnsi="Helvetica" w:cs="Times"/>
          <w:lang w:val="es-ES"/>
        </w:rPr>
        <w:t xml:space="preserve"> de Córnea.</w:t>
      </w:r>
    </w:p>
    <w:p w:rsid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</w:p>
    <w:p w:rsid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</w:p>
    <w:p w:rsid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</w:p>
    <w:p w:rsid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i/>
          <w:iCs/>
          <w:color w:val="151515"/>
          <w:lang w:val="es-ES"/>
        </w:rPr>
        <w:lastRenderedPageBreak/>
        <w:t>ANILLOS INTRACORNEALES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noProof/>
          <w:lang w:val="es-ES"/>
        </w:rPr>
        <w:drawing>
          <wp:inline distT="0" distB="0" distL="0" distR="0" wp14:anchorId="22532D6C" wp14:editId="6C024706">
            <wp:extent cx="2092960" cy="20929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C0">
        <w:rPr>
          <w:rFonts w:ascii="Helvetica" w:hAnsi="Helvetica" w:cs="Times"/>
          <w:lang w:val="es-ES"/>
        </w:rPr>
        <w:t xml:space="preserve"> </w:t>
      </w:r>
      <w:r w:rsidRPr="00D445C0">
        <w:rPr>
          <w:rFonts w:ascii="Helvetica" w:hAnsi="Helvetica" w:cs="Times"/>
          <w:noProof/>
          <w:lang w:val="es-ES"/>
        </w:rPr>
        <w:drawing>
          <wp:inline distT="0" distB="0" distL="0" distR="0" wp14:anchorId="2E6B9343" wp14:editId="6FFD4256">
            <wp:extent cx="2367280" cy="185928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b/>
          <w:lang w:val="es-ES"/>
        </w:rPr>
      </w:pPr>
      <w:r w:rsidRPr="00D445C0">
        <w:rPr>
          <w:rFonts w:ascii="Helvetica" w:hAnsi="Helvetica" w:cs="Times"/>
          <w:b/>
          <w:color w:val="151515"/>
          <w:lang w:val="es-ES"/>
        </w:rPr>
        <w:t xml:space="preserve">Que son los anillos </w:t>
      </w:r>
      <w:proofErr w:type="spellStart"/>
      <w:r w:rsidRPr="00D445C0">
        <w:rPr>
          <w:rFonts w:ascii="Helvetica" w:hAnsi="Helvetica" w:cs="Times"/>
          <w:b/>
          <w:color w:val="151515"/>
          <w:lang w:val="es-ES"/>
        </w:rPr>
        <w:t>Intracorneales</w:t>
      </w:r>
      <w:proofErr w:type="spellEnd"/>
      <w:r>
        <w:rPr>
          <w:rFonts w:ascii="Helvetica" w:hAnsi="Helvetica" w:cs="Times"/>
          <w:b/>
          <w:color w:val="151515"/>
          <w:lang w:val="es-ES"/>
        </w:rPr>
        <w:t>?</w:t>
      </w:r>
      <w:r w:rsidRPr="00D445C0">
        <w:rPr>
          <w:rFonts w:ascii="Helvetica" w:hAnsi="Helvetica" w:cs="Times"/>
          <w:b/>
          <w:color w:val="151515"/>
          <w:lang w:val="es-ES"/>
        </w:rPr>
        <w:t> </w:t>
      </w:r>
    </w:p>
    <w:p w:rsid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lang w:val="es-ES"/>
        </w:rPr>
        <w:t xml:space="preserve">Es un avanzado dispositivo para uso Oftalmológico constituido por dos segmentos de forma hexagonal elaborados en un material especial </w:t>
      </w:r>
      <w:proofErr w:type="spellStart"/>
      <w:r w:rsidRPr="00D445C0">
        <w:rPr>
          <w:rFonts w:ascii="Helvetica" w:hAnsi="Helvetica" w:cs="Times"/>
          <w:lang w:val="es-ES"/>
        </w:rPr>
        <w:t>biocompatible</w:t>
      </w:r>
      <w:proofErr w:type="spellEnd"/>
      <w:r w:rsidRPr="00D445C0">
        <w:rPr>
          <w:rFonts w:ascii="Helvetica" w:hAnsi="Helvetica" w:cs="Times"/>
          <w:lang w:val="es-ES"/>
        </w:rPr>
        <w:t xml:space="preserve"> (PMMA). Se utilizan desde hace aproximadamente 10 años y en USA fue aprobado su uso por la FDA para pacientes con </w:t>
      </w:r>
      <w:proofErr w:type="spellStart"/>
      <w:r w:rsidRPr="00D445C0">
        <w:rPr>
          <w:rFonts w:ascii="Helvetica" w:hAnsi="Helvetica" w:cs="Times"/>
          <w:lang w:val="es-ES"/>
        </w:rPr>
        <w:t>Queratocono</w:t>
      </w:r>
      <w:proofErr w:type="spellEnd"/>
      <w:r w:rsidRPr="00D445C0">
        <w:rPr>
          <w:rFonts w:ascii="Helvetica" w:hAnsi="Helvetica" w:cs="Times"/>
          <w:lang w:val="es-ES"/>
        </w:rPr>
        <w:t>, en Julio de 2004.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b/>
          <w:lang w:val="es-ES"/>
        </w:rPr>
      </w:pPr>
      <w:r w:rsidRPr="00D445C0">
        <w:rPr>
          <w:rFonts w:ascii="Helvetica" w:hAnsi="Helvetica" w:cs="Times"/>
          <w:b/>
          <w:color w:val="151515"/>
          <w:lang w:val="es-ES"/>
        </w:rPr>
        <w:t>Cuando está indicado implantarlos</w:t>
      </w:r>
      <w:r>
        <w:rPr>
          <w:rFonts w:ascii="Helvetica" w:hAnsi="Helvetica" w:cs="Times"/>
          <w:b/>
          <w:color w:val="151515"/>
          <w:lang w:val="es-ES"/>
        </w:rPr>
        <w:t>?</w:t>
      </w:r>
    </w:p>
    <w:p w:rsid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lang w:val="es-ES"/>
        </w:rPr>
        <w:t xml:space="preserve">Cuando el paciente con </w:t>
      </w:r>
      <w:proofErr w:type="spellStart"/>
      <w:r w:rsidRPr="00D445C0">
        <w:rPr>
          <w:rFonts w:ascii="Helvetica" w:hAnsi="Helvetica" w:cs="Times"/>
          <w:lang w:val="es-ES"/>
        </w:rPr>
        <w:t>Queratocono</w:t>
      </w:r>
      <w:proofErr w:type="spellEnd"/>
      <w:r w:rsidRPr="00D445C0">
        <w:rPr>
          <w:rFonts w:ascii="Helvetica" w:hAnsi="Helvetica" w:cs="Times"/>
          <w:lang w:val="es-ES"/>
        </w:rPr>
        <w:t xml:space="preserve"> no logra una buena visión con anteojos y no tolera los lentes de contacto o los tolera solo algunas horas al día, cuando el </w:t>
      </w:r>
      <w:proofErr w:type="spellStart"/>
      <w:r w:rsidRPr="00D445C0">
        <w:rPr>
          <w:rFonts w:ascii="Helvetica" w:hAnsi="Helvetica" w:cs="Times"/>
          <w:lang w:val="es-ES"/>
        </w:rPr>
        <w:t>Queratocono</w:t>
      </w:r>
      <w:proofErr w:type="spellEnd"/>
      <w:r w:rsidRPr="00D445C0">
        <w:rPr>
          <w:rFonts w:ascii="Helvetica" w:hAnsi="Helvetica" w:cs="Times"/>
          <w:lang w:val="es-ES"/>
        </w:rPr>
        <w:t xml:space="preserve"> está progresando, está indicada la implantación.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b/>
          <w:lang w:val="es-ES"/>
        </w:rPr>
      </w:pPr>
      <w:r w:rsidRPr="00D445C0">
        <w:rPr>
          <w:rFonts w:ascii="Helvetica" w:hAnsi="Helvetica" w:cs="Times"/>
          <w:b/>
          <w:color w:val="151515"/>
          <w:lang w:val="es-ES"/>
        </w:rPr>
        <w:t>Qué debo hacer si deseo la cirugía?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lang w:val="es-ES"/>
        </w:rPr>
        <w:t>Solicitar una cita en el consultorio del Dr. Oscar Piñeros en donde se le realizará un examen Oftalmológico completo que incluye dilatación de pupila.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i/>
          <w:iCs/>
          <w:color w:val="151515"/>
          <w:lang w:val="es-ES"/>
        </w:rPr>
        <w:t>Se recomienda venir acompañado o venir sin carro porque la dilatación de la pupila produce visión borrosa por 2-3 horas.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lang w:val="es-ES"/>
        </w:rPr>
        <w:t>Se debe realizar también una evaluación en la Unidad de Cirugía Refractiva de la Clínica de Oftalmología de Cali (tel. 511 0239) .</w:t>
      </w:r>
    </w:p>
    <w:p w:rsid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lang w:val="es-ES"/>
        </w:rPr>
        <w:t>Recordar que para poder hacer los exámenes, se debe suspender el uso de lentes de contacto 2 semanas antes. Si el examen es satisfactorio, se procede a programar la cirugía.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b/>
          <w:lang w:val="es-ES"/>
        </w:rPr>
      </w:pPr>
      <w:r w:rsidRPr="00D445C0">
        <w:rPr>
          <w:rFonts w:ascii="Helvetica" w:hAnsi="Helvetica" w:cs="Times"/>
          <w:b/>
          <w:color w:val="151515"/>
          <w:lang w:val="es-ES"/>
        </w:rPr>
        <w:t>En qué consiste el procedimiento</w:t>
      </w:r>
      <w:r>
        <w:rPr>
          <w:rFonts w:ascii="Helvetica" w:hAnsi="Helvetica" w:cs="Times"/>
          <w:b/>
          <w:color w:val="151515"/>
          <w:lang w:val="es-ES"/>
        </w:rPr>
        <w:t>?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lang w:val="es-ES"/>
        </w:rPr>
        <w:t>Se realiza con anestesia local (gotas) y es ambulatorio (no requiere hospitalización). Con un equipo especialmente diseñado para tal fin, los anillos se implantan en la periferia de la córnea a una profundidad del 70%. El procedimiento tiene una duración aproximada de 15-20 minutos cada ojo.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noProof/>
          <w:lang w:val="es-ES"/>
        </w:rPr>
        <w:drawing>
          <wp:inline distT="0" distB="0" distL="0" distR="0" wp14:anchorId="61E6C4A4" wp14:editId="6D12BAE4">
            <wp:extent cx="2092960" cy="209296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C0">
        <w:rPr>
          <w:rFonts w:ascii="Helvetica" w:hAnsi="Helvetica" w:cs="Times"/>
          <w:lang w:val="es-ES"/>
        </w:rPr>
        <w:t xml:space="preserve"> </w:t>
      </w:r>
      <w:r w:rsidRPr="00D445C0">
        <w:rPr>
          <w:rFonts w:ascii="Helvetica" w:hAnsi="Helvetica" w:cs="Times"/>
          <w:noProof/>
          <w:color w:val="15A7F0"/>
          <w:lang w:val="es-ES"/>
        </w:rPr>
        <w:drawing>
          <wp:inline distT="0" distB="0" distL="0" distR="0" wp14:anchorId="0298AB94" wp14:editId="35FAEBDD">
            <wp:extent cx="2092960" cy="2092960"/>
            <wp:effectExtent l="0" t="0" r="0" b="0"/>
            <wp:docPr id="6" name="Imagen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lang w:val="es-ES"/>
        </w:rPr>
        <w:t>ANILLOS IMPLANTADOS EN LA CÓRNEA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b/>
          <w:lang w:val="es-ES"/>
        </w:rPr>
      </w:pPr>
      <w:r w:rsidRPr="00D445C0">
        <w:rPr>
          <w:rFonts w:ascii="Helvetica" w:hAnsi="Helvetica" w:cs="Times"/>
          <w:b/>
          <w:color w:val="151515"/>
          <w:lang w:val="es-ES"/>
        </w:rPr>
        <w:t xml:space="preserve">Como actúan los Anillos </w:t>
      </w:r>
      <w:proofErr w:type="spellStart"/>
      <w:r w:rsidRPr="00D445C0">
        <w:rPr>
          <w:rFonts w:ascii="Helvetica" w:hAnsi="Helvetica" w:cs="Times"/>
          <w:b/>
          <w:color w:val="151515"/>
          <w:lang w:val="es-ES"/>
        </w:rPr>
        <w:t>intracorneales</w:t>
      </w:r>
      <w:proofErr w:type="spellEnd"/>
      <w:r w:rsidRPr="00D445C0">
        <w:rPr>
          <w:rFonts w:ascii="Helvetica" w:hAnsi="Helvetica" w:cs="Times"/>
          <w:b/>
          <w:color w:val="151515"/>
          <w:lang w:val="es-ES"/>
        </w:rPr>
        <w:t>?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lang w:val="es-ES"/>
        </w:rPr>
        <w:t>Estos anillos producen aplanamiento del centro de la córnea mejorando la superficie óptica del ojo y disminuyen el progreso de la enfermedad.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noProof/>
          <w:color w:val="15A7F0"/>
          <w:lang w:val="es-ES"/>
        </w:rPr>
        <w:drawing>
          <wp:inline distT="0" distB="0" distL="0" distR="0" wp14:anchorId="76373F5F" wp14:editId="4087184C">
            <wp:extent cx="2316480" cy="2326640"/>
            <wp:effectExtent l="0" t="0" r="0" b="10160"/>
            <wp:docPr id="7" name="Imagen 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lang w:val="es-ES"/>
        </w:rPr>
        <w:t xml:space="preserve">Córnea con </w:t>
      </w:r>
      <w:proofErr w:type="spellStart"/>
      <w:r w:rsidRPr="00D445C0">
        <w:rPr>
          <w:rFonts w:ascii="Helvetica" w:hAnsi="Helvetica" w:cs="Times"/>
          <w:lang w:val="es-ES"/>
        </w:rPr>
        <w:t>Intacs</w:t>
      </w:r>
      <w:proofErr w:type="spellEnd"/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>
        <w:rPr>
          <w:rFonts w:ascii="Helvetica" w:hAnsi="Helvetica" w:cs="Times"/>
          <w:noProof/>
          <w:lang w:val="es-ES"/>
        </w:rPr>
        <w:drawing>
          <wp:inline distT="0" distB="0" distL="0" distR="0" wp14:anchorId="6E084BCC" wp14:editId="4F50CB2B">
            <wp:extent cx="2316480" cy="2326640"/>
            <wp:effectExtent l="0" t="0" r="0" b="1016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color w:val="151515"/>
          <w:lang w:val="es-ES"/>
        </w:rPr>
        <w:t xml:space="preserve">Córnea sin </w:t>
      </w:r>
      <w:proofErr w:type="spellStart"/>
      <w:r w:rsidRPr="00D445C0">
        <w:rPr>
          <w:rFonts w:ascii="Helvetica" w:hAnsi="Helvetica" w:cs="Times"/>
          <w:color w:val="151515"/>
          <w:lang w:val="es-ES"/>
        </w:rPr>
        <w:t>Intacs</w:t>
      </w:r>
      <w:proofErr w:type="spellEnd"/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b/>
          <w:lang w:val="es-ES"/>
        </w:rPr>
      </w:pPr>
      <w:r w:rsidRPr="00D445C0">
        <w:rPr>
          <w:rFonts w:ascii="Helvetica" w:hAnsi="Helvetica" w:cs="Times"/>
          <w:b/>
          <w:color w:val="151515"/>
          <w:lang w:val="es-ES"/>
        </w:rPr>
        <w:t>Cuáles son los beneficios</w:t>
      </w:r>
      <w:r w:rsidRPr="00D445C0">
        <w:rPr>
          <w:rFonts w:ascii="Helvetica" w:hAnsi="Helvetica" w:cs="Times"/>
          <w:b/>
          <w:color w:val="151515"/>
          <w:lang w:val="es-ES"/>
        </w:rPr>
        <w:t>?</w:t>
      </w:r>
    </w:p>
    <w:p w:rsid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lang w:val="es-ES"/>
        </w:rPr>
        <w:t xml:space="preserve">Mejoran la visión en promedio en un 70%. Al reducir la miopía y el astigmatismo, la visión mejora y los pacientes disminuyen la dependencia de los anteojos y de los lentes de contacto. Por general los pacientes toleran mejor los lentes de contacto y pueden usarlos con más comodidad y por más horas. Se ha visto también estabilidad en el </w:t>
      </w:r>
      <w:proofErr w:type="spellStart"/>
      <w:r w:rsidRPr="00D445C0">
        <w:rPr>
          <w:rFonts w:ascii="Helvetica" w:hAnsi="Helvetica" w:cs="Times"/>
          <w:lang w:val="es-ES"/>
        </w:rPr>
        <w:t>Queratocono</w:t>
      </w:r>
      <w:proofErr w:type="spellEnd"/>
      <w:r w:rsidRPr="00D445C0">
        <w:rPr>
          <w:rFonts w:ascii="Helvetica" w:hAnsi="Helvetica" w:cs="Times"/>
          <w:lang w:val="es-ES"/>
        </w:rPr>
        <w:t>, es decir que se detiene su progreso. Es un procedimiento reversible, quiere decir que en caso necesario los anillos se pueden retirar o cambiar. La implantación de anillos se puede combinar con otros procedimientos como el entrecruzamiento corneal (</w:t>
      </w:r>
      <w:r w:rsidRPr="00D445C0">
        <w:rPr>
          <w:rFonts w:ascii="Helvetica" w:hAnsi="Helvetica" w:cs="Times"/>
          <w:i/>
          <w:iCs/>
          <w:color w:val="151515"/>
          <w:lang w:val="es-ES"/>
        </w:rPr>
        <w:t xml:space="preserve">Cross </w:t>
      </w:r>
      <w:proofErr w:type="spellStart"/>
      <w:r w:rsidRPr="00D445C0">
        <w:rPr>
          <w:rFonts w:ascii="Helvetica" w:hAnsi="Helvetica" w:cs="Times"/>
          <w:i/>
          <w:iCs/>
          <w:color w:val="151515"/>
          <w:lang w:val="es-ES"/>
        </w:rPr>
        <w:t>linking</w:t>
      </w:r>
      <w:proofErr w:type="spellEnd"/>
      <w:r w:rsidRPr="00D445C0">
        <w:rPr>
          <w:rFonts w:ascii="Helvetica" w:hAnsi="Helvetica" w:cs="Times"/>
          <w:lang w:val="es-ES"/>
        </w:rPr>
        <w:t xml:space="preserve">). Este procedimiento consiste en aplicar en forma controlada luz ultravioleta para endurecer la córnea y evitar que se siga deformando como consecuencia del </w:t>
      </w:r>
      <w:proofErr w:type="spellStart"/>
      <w:r w:rsidRPr="00D445C0">
        <w:rPr>
          <w:rFonts w:ascii="Helvetica" w:hAnsi="Helvetica" w:cs="Times"/>
          <w:lang w:val="es-ES"/>
        </w:rPr>
        <w:t>Queratocono</w:t>
      </w:r>
      <w:proofErr w:type="spellEnd"/>
      <w:r w:rsidRPr="00D445C0">
        <w:rPr>
          <w:rFonts w:ascii="Helvetica" w:hAnsi="Helvetica" w:cs="Times"/>
          <w:lang w:val="es-ES"/>
        </w:rPr>
        <w:t>.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i/>
          <w:iCs/>
          <w:color w:val="151515"/>
          <w:lang w:val="es-ES"/>
        </w:rPr>
        <w:t>CROSSLINKING CORNEAL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b/>
          <w:lang w:val="es-ES"/>
        </w:rPr>
      </w:pPr>
      <w:r w:rsidRPr="00D445C0">
        <w:rPr>
          <w:rFonts w:ascii="Helvetica" w:hAnsi="Helvetica" w:cs="Times"/>
          <w:b/>
          <w:color w:val="151515"/>
          <w:lang w:val="es-ES"/>
        </w:rPr>
        <w:t xml:space="preserve">Que es </w:t>
      </w:r>
      <w:proofErr w:type="spellStart"/>
      <w:r w:rsidRPr="00D445C0">
        <w:rPr>
          <w:rFonts w:ascii="Helvetica" w:hAnsi="Helvetica" w:cs="Times"/>
          <w:b/>
          <w:color w:val="151515"/>
          <w:lang w:val="es-ES"/>
        </w:rPr>
        <w:t>Crosslinking</w:t>
      </w:r>
      <w:proofErr w:type="spellEnd"/>
      <w:r w:rsidRPr="00D445C0">
        <w:rPr>
          <w:rFonts w:ascii="Helvetica" w:hAnsi="Helvetica" w:cs="Times"/>
          <w:b/>
          <w:color w:val="151515"/>
          <w:lang w:val="es-ES"/>
        </w:rPr>
        <w:t xml:space="preserve"> corneal?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lang w:val="es-ES"/>
        </w:rPr>
        <w:t xml:space="preserve">El </w:t>
      </w:r>
      <w:proofErr w:type="spellStart"/>
      <w:r w:rsidRPr="00D445C0">
        <w:rPr>
          <w:rFonts w:ascii="Helvetica" w:hAnsi="Helvetica" w:cs="Times"/>
          <w:lang w:val="es-ES"/>
        </w:rPr>
        <w:t>Crosslinking</w:t>
      </w:r>
      <w:proofErr w:type="spellEnd"/>
      <w:r w:rsidRPr="00D445C0">
        <w:rPr>
          <w:rFonts w:ascii="Helvetica" w:hAnsi="Helvetica" w:cs="Times"/>
          <w:lang w:val="es-ES"/>
        </w:rPr>
        <w:t xml:space="preserve"> es un procedimiento que utiliza luz Ultravioleta (UVA – 370 </w:t>
      </w:r>
      <w:proofErr w:type="spellStart"/>
      <w:r w:rsidRPr="00D445C0">
        <w:rPr>
          <w:rFonts w:ascii="Helvetica" w:hAnsi="Helvetica" w:cs="Times"/>
          <w:lang w:val="es-ES"/>
        </w:rPr>
        <w:t>nm</w:t>
      </w:r>
      <w:proofErr w:type="spellEnd"/>
      <w:r w:rsidRPr="00D445C0">
        <w:rPr>
          <w:rFonts w:ascii="Helvetica" w:hAnsi="Helvetica" w:cs="Times"/>
          <w:lang w:val="es-ES"/>
        </w:rPr>
        <w:t xml:space="preserve">) y un </w:t>
      </w:r>
      <w:proofErr w:type="spellStart"/>
      <w:r w:rsidRPr="00D445C0">
        <w:rPr>
          <w:rFonts w:ascii="Helvetica" w:hAnsi="Helvetica" w:cs="Times"/>
          <w:lang w:val="es-ES"/>
        </w:rPr>
        <w:t>fotosensibilizador</w:t>
      </w:r>
      <w:proofErr w:type="spellEnd"/>
      <w:r w:rsidRPr="00D445C0">
        <w:rPr>
          <w:rFonts w:ascii="Helvetica" w:hAnsi="Helvetica" w:cs="Times"/>
          <w:lang w:val="es-ES"/>
        </w:rPr>
        <w:t xml:space="preserve"> (</w:t>
      </w:r>
      <w:proofErr w:type="spellStart"/>
      <w:r w:rsidRPr="00D445C0">
        <w:rPr>
          <w:rFonts w:ascii="Helvetica" w:hAnsi="Helvetica" w:cs="Times"/>
          <w:lang w:val="es-ES"/>
        </w:rPr>
        <w:t>Riboflavina</w:t>
      </w:r>
      <w:proofErr w:type="spellEnd"/>
      <w:r w:rsidRPr="00D445C0">
        <w:rPr>
          <w:rFonts w:ascii="Helvetica" w:hAnsi="Helvetica" w:cs="Times"/>
          <w:lang w:val="es-ES"/>
        </w:rPr>
        <w:t xml:space="preserve"> – Vitamina B2) para fortalecer los enlaces químicos del colágeno corneal. El objetivo del procedimiento es aumentar la rigidez corneal y prevenir el avance de ciertas enfermedades de la córnea como la Ectasia Corneal.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i/>
          <w:iCs/>
          <w:color w:val="151515"/>
          <w:lang w:val="es-ES"/>
        </w:rPr>
        <w:t> 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b/>
          <w:lang w:val="es-ES"/>
        </w:rPr>
      </w:pPr>
      <w:r w:rsidRPr="00D445C0">
        <w:rPr>
          <w:rFonts w:ascii="Helvetica" w:hAnsi="Helvetica" w:cs="Times"/>
          <w:b/>
          <w:color w:val="151515"/>
          <w:lang w:val="es-ES"/>
        </w:rPr>
        <w:t>Que es Ectasia Corneal?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lang w:val="es-ES"/>
        </w:rPr>
        <w:t xml:space="preserve">Ectasia Corneal es una enfermedad que compromete la estructura de la córnea y produce adelgazamiento y deformidad de la misma. Esta alteración de la córnea induce astigmatismo irregular y miopía ocasionando mala visión. La Ectasia Corneal se produce por enfermedades como </w:t>
      </w:r>
      <w:proofErr w:type="spellStart"/>
      <w:r w:rsidRPr="00D445C0">
        <w:rPr>
          <w:rFonts w:ascii="Helvetica" w:hAnsi="Helvetica" w:cs="Times"/>
          <w:lang w:val="es-ES"/>
        </w:rPr>
        <w:t>Queratocono</w:t>
      </w:r>
      <w:proofErr w:type="spellEnd"/>
      <w:r w:rsidRPr="00D445C0">
        <w:rPr>
          <w:rFonts w:ascii="Helvetica" w:hAnsi="Helvetica" w:cs="Times"/>
          <w:lang w:val="es-ES"/>
        </w:rPr>
        <w:t>, Degeneración marginal y como una complicación después de cirugía Refractiva con láser. La Ectasia Corneal es una enfermedad progresiva y cuando no se diagnostica y se trata tempranamente, puede comprometer severamente la visión del paciente y se puede llegar a necesitar un cambio de la córnea (</w:t>
      </w:r>
      <w:proofErr w:type="spellStart"/>
      <w:r w:rsidRPr="00D445C0">
        <w:rPr>
          <w:rFonts w:ascii="Helvetica" w:hAnsi="Helvetica" w:cs="Times"/>
          <w:lang w:val="es-ES"/>
        </w:rPr>
        <w:t>transplante</w:t>
      </w:r>
      <w:proofErr w:type="spellEnd"/>
      <w:r w:rsidRPr="00D445C0">
        <w:rPr>
          <w:rFonts w:ascii="Helvetica" w:hAnsi="Helvetica" w:cs="Times"/>
          <w:lang w:val="es-ES"/>
        </w:rPr>
        <w:t xml:space="preserve"> corneal).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b/>
          <w:lang w:val="es-ES"/>
        </w:rPr>
      </w:pPr>
      <w:r w:rsidRPr="00D445C0">
        <w:rPr>
          <w:rFonts w:ascii="Helvetica" w:hAnsi="Helvetica" w:cs="Times"/>
          <w:i/>
          <w:iCs/>
          <w:color w:val="151515"/>
          <w:lang w:val="es-ES"/>
        </w:rPr>
        <w:t> 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b/>
          <w:lang w:val="es-ES"/>
        </w:rPr>
      </w:pPr>
      <w:r w:rsidRPr="00D445C0">
        <w:rPr>
          <w:rFonts w:ascii="Helvetica" w:hAnsi="Helvetica" w:cs="Times"/>
          <w:b/>
          <w:color w:val="151515"/>
          <w:lang w:val="es-ES"/>
        </w:rPr>
        <w:t xml:space="preserve">Cuando está indicado el </w:t>
      </w:r>
      <w:proofErr w:type="spellStart"/>
      <w:r w:rsidRPr="00D445C0">
        <w:rPr>
          <w:rFonts w:ascii="Helvetica" w:hAnsi="Helvetica" w:cs="Times"/>
          <w:b/>
          <w:color w:val="151515"/>
          <w:lang w:val="es-ES"/>
        </w:rPr>
        <w:t>Crosslinking</w:t>
      </w:r>
      <w:proofErr w:type="spellEnd"/>
      <w:r w:rsidRPr="00D445C0">
        <w:rPr>
          <w:rFonts w:ascii="Helvetica" w:hAnsi="Helvetica" w:cs="Times"/>
          <w:b/>
          <w:color w:val="151515"/>
          <w:lang w:val="es-ES"/>
        </w:rPr>
        <w:t xml:space="preserve"> Corneal?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lang w:val="es-ES"/>
        </w:rPr>
        <w:t xml:space="preserve">El </w:t>
      </w:r>
      <w:proofErr w:type="spellStart"/>
      <w:r w:rsidRPr="00D445C0">
        <w:rPr>
          <w:rFonts w:ascii="Helvetica" w:hAnsi="Helvetica" w:cs="Times"/>
          <w:lang w:val="es-ES"/>
        </w:rPr>
        <w:t>Crosslinking</w:t>
      </w:r>
      <w:proofErr w:type="spellEnd"/>
      <w:r w:rsidRPr="00D445C0">
        <w:rPr>
          <w:rFonts w:ascii="Helvetica" w:hAnsi="Helvetica" w:cs="Times"/>
          <w:lang w:val="es-ES"/>
        </w:rPr>
        <w:t xml:space="preserve"> es un procedimiento que se utiliza en pacientes con Ectasia Corneal progresiva, esto quiere decir que se debe tener evidencia por topografía corneal, por </w:t>
      </w:r>
      <w:proofErr w:type="spellStart"/>
      <w:r w:rsidRPr="00D445C0">
        <w:rPr>
          <w:rFonts w:ascii="Helvetica" w:hAnsi="Helvetica" w:cs="Times"/>
          <w:lang w:val="es-ES"/>
        </w:rPr>
        <w:t>paquimetría</w:t>
      </w:r>
      <w:proofErr w:type="spellEnd"/>
      <w:r w:rsidRPr="00D445C0">
        <w:rPr>
          <w:rFonts w:ascii="Helvetica" w:hAnsi="Helvetica" w:cs="Times"/>
          <w:lang w:val="es-ES"/>
        </w:rPr>
        <w:t xml:space="preserve"> y por refracción que la córnea se está deformando y/o adelgazando con el paso del tiempo.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i/>
          <w:iCs/>
          <w:color w:val="151515"/>
          <w:lang w:val="es-ES"/>
        </w:rPr>
        <w:t> 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b/>
          <w:lang w:val="es-ES"/>
        </w:rPr>
      </w:pPr>
      <w:r w:rsidRPr="00D445C0">
        <w:rPr>
          <w:rFonts w:ascii="Helvetica" w:hAnsi="Helvetica" w:cs="Times"/>
          <w:b/>
          <w:color w:val="151515"/>
          <w:lang w:val="es-ES"/>
        </w:rPr>
        <w:t>Como se realiza el procedimiento?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lang w:val="es-ES"/>
        </w:rPr>
        <w:t xml:space="preserve">Este procedimiento fue desarrollado en Europa por investigadores de la Universidad de </w:t>
      </w:r>
      <w:proofErr w:type="spellStart"/>
      <w:r w:rsidRPr="00D445C0">
        <w:rPr>
          <w:rFonts w:ascii="Helvetica" w:hAnsi="Helvetica" w:cs="Times"/>
          <w:lang w:val="es-ES"/>
        </w:rPr>
        <w:t>Dresden</w:t>
      </w:r>
      <w:proofErr w:type="spellEnd"/>
      <w:r w:rsidRPr="00D445C0">
        <w:rPr>
          <w:rFonts w:ascii="Helvetica" w:hAnsi="Helvetica" w:cs="Times"/>
          <w:lang w:val="es-ES"/>
        </w:rPr>
        <w:t xml:space="preserve">, Alemania a finales de 1990. Se realiza con anestesia local (gotas) y en forma ambulatoria (no requiere hospitalización). Se inicia con el retiro del epitelio corneal (la capa más superficial), luego se aplica 1 gota de </w:t>
      </w:r>
      <w:proofErr w:type="spellStart"/>
      <w:r w:rsidRPr="00D445C0">
        <w:rPr>
          <w:rFonts w:ascii="Helvetica" w:hAnsi="Helvetica" w:cs="Times"/>
          <w:lang w:val="es-ES"/>
        </w:rPr>
        <w:t>Riboflavina</w:t>
      </w:r>
      <w:proofErr w:type="spellEnd"/>
      <w:r w:rsidRPr="00D445C0">
        <w:rPr>
          <w:rFonts w:ascii="Helvetica" w:hAnsi="Helvetica" w:cs="Times"/>
          <w:lang w:val="es-ES"/>
        </w:rPr>
        <w:t xml:space="preserve"> 0.1% cada 2-3 minutos por 30 minutos y se finaliza aplicando luz UVA por 10-30 minutos. Se coloca un lente de contacto como protección para facilitar la re-</w:t>
      </w:r>
      <w:proofErr w:type="spellStart"/>
      <w:r w:rsidRPr="00D445C0">
        <w:rPr>
          <w:rFonts w:ascii="Helvetica" w:hAnsi="Helvetica" w:cs="Times"/>
          <w:lang w:val="es-ES"/>
        </w:rPr>
        <w:t>epitelización</w:t>
      </w:r>
      <w:proofErr w:type="spellEnd"/>
      <w:r w:rsidRPr="00D445C0">
        <w:rPr>
          <w:rFonts w:ascii="Helvetica" w:hAnsi="Helvetica" w:cs="Times"/>
          <w:lang w:val="es-ES"/>
        </w:rPr>
        <w:t xml:space="preserve"> corneal y se aplican gotas de antibiótico.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b/>
          <w:lang w:val="es-ES"/>
        </w:rPr>
      </w:pPr>
      <w:r w:rsidRPr="00D445C0">
        <w:rPr>
          <w:rFonts w:ascii="Helvetica" w:hAnsi="Helvetica" w:cs="Times"/>
          <w:b/>
          <w:i/>
          <w:iCs/>
          <w:color w:val="151515"/>
          <w:lang w:val="es-ES"/>
        </w:rPr>
        <w:t> 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b/>
          <w:lang w:val="es-ES"/>
        </w:rPr>
      </w:pPr>
      <w:r w:rsidRPr="00D445C0">
        <w:rPr>
          <w:rFonts w:ascii="Helvetica" w:hAnsi="Helvetica" w:cs="Times"/>
          <w:b/>
          <w:color w:val="151515"/>
          <w:lang w:val="es-ES"/>
        </w:rPr>
        <w:t>Recomendaciones post operatorias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lang w:val="es-ES"/>
        </w:rPr>
        <w:t>El lente de contacto terapéutico se retira al 4-5 día. La visión puede disminuir levemente durante el primer mes. El paciente puede volver a usar sus lentes de contacto después de la segunda semana. Al cumplir el tercer mes se hace la readaptación de los anteojos y/o lentes de contacto. Se debe evitar la exposición prolongada a la luz solar por 3 meses.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i/>
          <w:iCs/>
          <w:color w:val="151515"/>
          <w:lang w:val="es-ES"/>
        </w:rPr>
        <w:t> 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b/>
          <w:lang w:val="es-ES"/>
        </w:rPr>
      </w:pPr>
      <w:r w:rsidRPr="00D445C0">
        <w:rPr>
          <w:rFonts w:ascii="Helvetica" w:hAnsi="Helvetica" w:cs="Times"/>
          <w:b/>
          <w:color w:val="151515"/>
          <w:lang w:val="es-ES"/>
        </w:rPr>
        <w:t xml:space="preserve">Beneficios del </w:t>
      </w:r>
      <w:proofErr w:type="spellStart"/>
      <w:r w:rsidRPr="00D445C0">
        <w:rPr>
          <w:rFonts w:ascii="Helvetica" w:hAnsi="Helvetica" w:cs="Times"/>
          <w:b/>
          <w:color w:val="151515"/>
          <w:lang w:val="es-ES"/>
        </w:rPr>
        <w:t>Crosslinking</w:t>
      </w:r>
      <w:proofErr w:type="spellEnd"/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lang w:val="es-ES"/>
        </w:rPr>
        <w:t>Aumentar la rigidez y resistencia corneal</w:t>
      </w:r>
    </w:p>
    <w:p w:rsidR="00D445C0" w:rsidRPr="00D445C0" w:rsidRDefault="00D445C0" w:rsidP="00D445C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lang w:val="es-ES"/>
        </w:rPr>
      </w:pPr>
      <w:r w:rsidRPr="00D445C0">
        <w:rPr>
          <w:rFonts w:ascii="Helvetica" w:hAnsi="Helvetica" w:cs="Times"/>
          <w:lang w:val="es-ES"/>
        </w:rPr>
        <w:t>Prevenir el progreso de la enfermedad</w:t>
      </w:r>
    </w:p>
    <w:p w:rsidR="00C55AD4" w:rsidRPr="00D445C0" w:rsidRDefault="00D445C0" w:rsidP="00D445C0">
      <w:pPr>
        <w:jc w:val="both"/>
        <w:rPr>
          <w:rFonts w:ascii="Helvetica" w:hAnsi="Helvetica"/>
        </w:rPr>
      </w:pPr>
      <w:r w:rsidRPr="00D445C0">
        <w:rPr>
          <w:rFonts w:ascii="Helvetica" w:hAnsi="Helvetica" w:cs="Times"/>
          <w:lang w:val="es-ES"/>
        </w:rPr>
        <w:t xml:space="preserve">Evitar o diferir la necesidad de un </w:t>
      </w:r>
      <w:proofErr w:type="spellStart"/>
      <w:r w:rsidRPr="00D445C0">
        <w:rPr>
          <w:rFonts w:ascii="Helvetica" w:hAnsi="Helvetica" w:cs="Times"/>
          <w:lang w:val="es-ES"/>
        </w:rPr>
        <w:t>transplante</w:t>
      </w:r>
      <w:proofErr w:type="spellEnd"/>
      <w:r w:rsidRPr="00D445C0">
        <w:rPr>
          <w:rFonts w:ascii="Helvetica" w:hAnsi="Helvetica" w:cs="Times"/>
          <w:lang w:val="es-ES"/>
        </w:rPr>
        <w:t xml:space="preserve"> de córnea</w:t>
      </w:r>
    </w:p>
    <w:sectPr w:rsidR="00C55AD4" w:rsidRPr="00D445C0" w:rsidSect="00507B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C0"/>
    <w:rsid w:val="00507BA4"/>
    <w:rsid w:val="00C55AD4"/>
    <w:rsid w:val="00D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0CD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5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5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5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5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hyperlink" Target="http://54.84.219.185/~miop5622/wp-content/uploads/2013/07/intacs6.jpg" TargetMode="External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://54.84.219.185/~miop5622/wp-content/uploads/2013/07/intacs4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895</Words>
  <Characters>4923</Characters>
  <Application>Microsoft Macintosh Word</Application>
  <DocSecurity>0</DocSecurity>
  <Lines>41</Lines>
  <Paragraphs>11</Paragraphs>
  <ScaleCrop>false</ScaleCrop>
  <Company>qwerty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Piñeros</dc:creator>
  <cp:keywords/>
  <dc:description/>
  <cp:lastModifiedBy>Oscar Piñeros</cp:lastModifiedBy>
  <cp:revision>1</cp:revision>
  <dcterms:created xsi:type="dcterms:W3CDTF">2015-10-07T03:28:00Z</dcterms:created>
  <dcterms:modified xsi:type="dcterms:W3CDTF">2015-10-07T03:36:00Z</dcterms:modified>
</cp:coreProperties>
</file>